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AE36" w14:textId="1A87E2DB" w:rsidR="001E6DB3" w:rsidRDefault="001E6DB3" w:rsidP="00B35757">
      <w:pPr>
        <w:pStyle w:val="broodtekst"/>
        <w:rPr>
          <w:b/>
          <w:sz w:val="24"/>
        </w:rPr>
      </w:pPr>
      <w:r>
        <w:rPr>
          <w:b/>
          <w:sz w:val="24"/>
        </w:rPr>
        <w:t>Tuinders</w:t>
      </w:r>
      <w:r w:rsidR="00F826E8" w:rsidRPr="00F826E8">
        <w:rPr>
          <w:b/>
          <w:sz w:val="24"/>
        </w:rPr>
        <w:t xml:space="preserve"> in de Zuidplaspolder </w:t>
      </w:r>
      <w:r>
        <w:rPr>
          <w:b/>
          <w:sz w:val="24"/>
        </w:rPr>
        <w:t>ontlasten het elektriciteitsnet van Stedin</w:t>
      </w:r>
    </w:p>
    <w:p w14:paraId="7428BF4B" w14:textId="77777777" w:rsidR="00F826E8" w:rsidRDefault="00F826E8" w:rsidP="00B35757">
      <w:pPr>
        <w:pStyle w:val="broodtekst"/>
      </w:pPr>
    </w:p>
    <w:p w14:paraId="2958749B" w14:textId="78D32591" w:rsidR="001E6DB3" w:rsidRDefault="00B63B6C" w:rsidP="00F826E8">
      <w:pPr>
        <w:pStyle w:val="broodtekst"/>
        <w:rPr>
          <w:b/>
        </w:rPr>
      </w:pPr>
      <w:r>
        <w:rPr>
          <w:b/>
        </w:rPr>
        <w:t xml:space="preserve">Rotterdam, </w:t>
      </w:r>
      <w:r w:rsidR="00C578DF">
        <w:rPr>
          <w:b/>
        </w:rPr>
        <w:t>20</w:t>
      </w:r>
      <w:r w:rsidR="00C77DBD">
        <w:rPr>
          <w:b/>
        </w:rPr>
        <w:t xml:space="preserve"> augustus</w:t>
      </w:r>
      <w:r w:rsidR="001C236F">
        <w:rPr>
          <w:b/>
        </w:rPr>
        <w:t xml:space="preserve"> </w:t>
      </w:r>
      <w:r w:rsidR="001E6DB3">
        <w:rPr>
          <w:b/>
        </w:rPr>
        <w:t>2020</w:t>
      </w:r>
      <w:r w:rsidR="00940355" w:rsidRPr="00940355">
        <w:rPr>
          <w:b/>
        </w:rPr>
        <w:t xml:space="preserve"> </w:t>
      </w:r>
      <w:r w:rsidR="00940355" w:rsidRPr="00F826E8">
        <w:rPr>
          <w:b/>
        </w:rPr>
        <w:t xml:space="preserve">– </w:t>
      </w:r>
      <w:r w:rsidR="001E6DB3">
        <w:rPr>
          <w:b/>
        </w:rPr>
        <w:t xml:space="preserve">Tuinders in de Zuidplaspolder gaan het elektriciteitsnet van netbeheerder Stedin op piekmomenten ontlasten. </w:t>
      </w:r>
      <w:r w:rsidR="00F826E8" w:rsidRPr="00F826E8">
        <w:rPr>
          <w:b/>
        </w:rPr>
        <w:t xml:space="preserve">De afgelopen jaren is de elektriciteitsvraag in de Zuidplaspolder fors gestegen. Hierdoor raakt het </w:t>
      </w:r>
      <w:r w:rsidR="001E6DB3">
        <w:rPr>
          <w:b/>
        </w:rPr>
        <w:t>net van</w:t>
      </w:r>
      <w:r w:rsidR="00F826E8" w:rsidRPr="00F826E8">
        <w:rPr>
          <w:b/>
        </w:rPr>
        <w:t xml:space="preserve"> Stedin langzaamaan vol. </w:t>
      </w:r>
      <w:r w:rsidR="008F0999">
        <w:rPr>
          <w:b/>
        </w:rPr>
        <w:t xml:space="preserve">Eind 2024 </w:t>
      </w:r>
      <w:r w:rsidR="001E6DB3" w:rsidRPr="00F826E8">
        <w:rPr>
          <w:b/>
        </w:rPr>
        <w:t>komt er een nieuw transforma</w:t>
      </w:r>
      <w:r w:rsidR="001E6DB3">
        <w:rPr>
          <w:b/>
        </w:rPr>
        <w:t xml:space="preserve">torstation in de Zuidplaspolder en is het probleem opgelost. </w:t>
      </w:r>
      <w:r w:rsidR="00113027">
        <w:rPr>
          <w:b/>
        </w:rPr>
        <w:t>De tuinders gaan nu helpen o</w:t>
      </w:r>
      <w:r w:rsidR="001E6DB3" w:rsidRPr="00F826E8">
        <w:rPr>
          <w:b/>
        </w:rPr>
        <w:t>m te zorgen dat</w:t>
      </w:r>
      <w:r w:rsidR="001E6DB3">
        <w:rPr>
          <w:b/>
        </w:rPr>
        <w:t xml:space="preserve"> </w:t>
      </w:r>
      <w:r w:rsidR="001E6DB3" w:rsidRPr="00F826E8">
        <w:rPr>
          <w:b/>
        </w:rPr>
        <w:t>in de tussentijd niet de maximale capaciteit van het net wordt bereikt</w:t>
      </w:r>
      <w:r w:rsidR="00113027">
        <w:rPr>
          <w:b/>
        </w:rPr>
        <w:t xml:space="preserve">. </w:t>
      </w:r>
    </w:p>
    <w:p w14:paraId="517ED07C" w14:textId="0910FDC4" w:rsidR="001E6DB3" w:rsidRDefault="001E6DB3" w:rsidP="00F826E8">
      <w:pPr>
        <w:pStyle w:val="broodtekst"/>
        <w:rPr>
          <w:b/>
        </w:rPr>
      </w:pPr>
    </w:p>
    <w:p w14:paraId="6BE3FE13" w14:textId="61BDB119" w:rsidR="001E6DB3" w:rsidRDefault="001E6DB3" w:rsidP="00F826E8">
      <w:pPr>
        <w:pStyle w:val="broodtekst"/>
      </w:pPr>
      <w:r>
        <w:t xml:space="preserve">Stedin heeft contracten afgesloten met de partijen </w:t>
      </w:r>
      <w:r w:rsidR="00F01182">
        <w:t>AgroEnergy en Tenergy</w:t>
      </w:r>
      <w:r w:rsidR="00113027">
        <w:t>. Zij staan in</w:t>
      </w:r>
      <w:r>
        <w:t xml:space="preserve"> contact met</w:t>
      </w:r>
      <w:r w:rsidR="00F01182">
        <w:t xml:space="preserve"> tuinders in de Zuidplaspolder. </w:t>
      </w:r>
      <w:r w:rsidR="000D0395">
        <w:t xml:space="preserve">Tuinders zijn grootverbruikers </w:t>
      </w:r>
      <w:r w:rsidR="00F01182" w:rsidRPr="2D06B74A">
        <w:rPr>
          <w:rFonts w:cs="Arial"/>
        </w:rPr>
        <w:t>é</w:t>
      </w:r>
      <w:r w:rsidR="00F01182">
        <w:t xml:space="preserve">n leveranciers </w:t>
      </w:r>
      <w:r w:rsidR="000D0395">
        <w:t>van elektriciteit</w:t>
      </w:r>
      <w:r w:rsidR="00F01182">
        <w:t xml:space="preserve">. Voor de </w:t>
      </w:r>
      <w:r w:rsidR="00525ECC">
        <w:t xml:space="preserve">belichting </w:t>
      </w:r>
      <w:r w:rsidR="00F01182">
        <w:t xml:space="preserve">van kassen verbruiken ze veel stroom, terwijl </w:t>
      </w:r>
      <w:r w:rsidR="00113027">
        <w:t xml:space="preserve">bij </w:t>
      </w:r>
      <w:r w:rsidR="00F01182">
        <w:t xml:space="preserve">de verwarming van de kassen veel elektriciteit wordt opgewekt. </w:t>
      </w:r>
      <w:r>
        <w:t xml:space="preserve">Zodra Stedin merkt </w:t>
      </w:r>
      <w:r w:rsidR="00113027">
        <w:t>dat er een grote piek in elektriciteitsverbruik aan zit te komen</w:t>
      </w:r>
      <w:r w:rsidR="000D0395">
        <w:t xml:space="preserve">, </w:t>
      </w:r>
      <w:r w:rsidR="00525ECC">
        <w:t xml:space="preserve">hebben </w:t>
      </w:r>
      <w:r w:rsidR="000D0395">
        <w:t xml:space="preserve">Tenergy en </w:t>
      </w:r>
      <w:proofErr w:type="spellStart"/>
      <w:r w:rsidR="000D0395">
        <w:t>AgroEnergy</w:t>
      </w:r>
      <w:proofErr w:type="spellEnd"/>
      <w:r w:rsidR="000D0395">
        <w:t xml:space="preserve"> </w:t>
      </w:r>
      <w:r w:rsidR="00525ECC">
        <w:t xml:space="preserve">met </w:t>
      </w:r>
      <w:r w:rsidR="00D51EC7">
        <w:t xml:space="preserve">drie </w:t>
      </w:r>
      <w:r w:rsidR="000D0395">
        <w:t>tuinder</w:t>
      </w:r>
      <w:r w:rsidR="00F01182">
        <w:t>s</w:t>
      </w:r>
      <w:r w:rsidR="000D0395">
        <w:t xml:space="preserve"> </w:t>
      </w:r>
      <w:r w:rsidR="00525ECC">
        <w:t xml:space="preserve">afspraken gemaakt om hun belichting </w:t>
      </w:r>
      <w:r w:rsidR="001A34DF">
        <w:t xml:space="preserve">uit te zetten </w:t>
      </w:r>
      <w:r w:rsidR="00F01182">
        <w:t xml:space="preserve">of </w:t>
      </w:r>
      <w:r w:rsidR="36A5A6FE">
        <w:t>verwarmingssysteem</w:t>
      </w:r>
      <w:r w:rsidR="001A34DF">
        <w:t xml:space="preserve"> (WKK)</w:t>
      </w:r>
      <w:r w:rsidR="00F01182">
        <w:t xml:space="preserve"> </w:t>
      </w:r>
      <w:r w:rsidR="001A34DF">
        <w:t>aan te kunnen</w:t>
      </w:r>
      <w:r w:rsidR="00F01182">
        <w:t xml:space="preserve"> zetten</w:t>
      </w:r>
      <w:r w:rsidR="00743FF9">
        <w:t xml:space="preserve">. </w:t>
      </w:r>
      <w:r w:rsidR="000D0395">
        <w:t xml:space="preserve">De tuinder die bereid is </w:t>
      </w:r>
      <w:r w:rsidR="00C77DBD">
        <w:t>om dit te doen,</w:t>
      </w:r>
      <w:r w:rsidR="000D0395">
        <w:t xml:space="preserve"> krijgt hiervoor een vergoeding.</w:t>
      </w:r>
    </w:p>
    <w:p w14:paraId="37E6CF80" w14:textId="2CB333C6" w:rsidR="000D0395" w:rsidRDefault="000D0395" w:rsidP="00F826E8">
      <w:pPr>
        <w:pStyle w:val="broodtekst"/>
      </w:pPr>
    </w:p>
    <w:p w14:paraId="71D5F756" w14:textId="2FCE65E5" w:rsidR="000D0395" w:rsidRPr="00F01182" w:rsidRDefault="00C77DBD" w:rsidP="2D06B74A">
      <w:pPr>
        <w:pStyle w:val="broodtekst"/>
        <w:rPr>
          <w:b/>
          <w:bCs/>
        </w:rPr>
      </w:pPr>
      <w:r>
        <w:rPr>
          <w:b/>
          <w:bCs/>
        </w:rPr>
        <w:t>Schuiven met vraag en aanbod</w:t>
      </w:r>
    </w:p>
    <w:p w14:paraId="109E70BF" w14:textId="7FF4BF47" w:rsidR="00C77DBD" w:rsidRDefault="000B79F5" w:rsidP="00C77DBD">
      <w:pPr>
        <w:pStyle w:val="broodtekst"/>
      </w:pPr>
      <w:r>
        <w:t xml:space="preserve">Doordat </w:t>
      </w:r>
      <w:r w:rsidR="00C77DBD">
        <w:t>vraag en aanbod</w:t>
      </w:r>
      <w:r>
        <w:t xml:space="preserve"> van elektriciteit niet goed verdeeld is</w:t>
      </w:r>
      <w:r w:rsidR="007749AB">
        <w:t>,</w:t>
      </w:r>
      <w:r>
        <w:t xml:space="preserve"> kan er op sommige </w:t>
      </w:r>
      <w:r w:rsidR="007749AB">
        <w:t>plekken</w:t>
      </w:r>
      <w:r>
        <w:t xml:space="preserve"> </w:t>
      </w:r>
      <w:r w:rsidR="009B0F99">
        <w:t xml:space="preserve">in </w:t>
      </w:r>
      <w:r>
        <w:t>het net</w:t>
      </w:r>
      <w:r w:rsidR="007749AB">
        <w:t xml:space="preserve"> overbelasting</w:t>
      </w:r>
      <w:r>
        <w:t xml:space="preserve"> plaatsvinden. </w:t>
      </w:r>
      <w:r w:rsidR="00C77DBD">
        <w:t xml:space="preserve">Door te schuiven met vraag en aanbod kun je </w:t>
      </w:r>
      <w:r>
        <w:t xml:space="preserve">pieken </w:t>
      </w:r>
      <w:r w:rsidR="00C77DBD">
        <w:t>af</w:t>
      </w:r>
      <w:r>
        <w:t>vlakken</w:t>
      </w:r>
      <w:r w:rsidR="00C77DBD">
        <w:t>.</w:t>
      </w:r>
      <w:r>
        <w:t xml:space="preserve"> </w:t>
      </w:r>
      <w:r w:rsidR="00C77DBD">
        <w:t xml:space="preserve">Samen met </w:t>
      </w:r>
      <w:r w:rsidR="00C578DF">
        <w:t>drie</w:t>
      </w:r>
      <w:r w:rsidR="00C77DBD">
        <w:t xml:space="preserve"> tuinders kunnen </w:t>
      </w:r>
      <w:proofErr w:type="spellStart"/>
      <w:r>
        <w:t>AgroEnergy</w:t>
      </w:r>
      <w:proofErr w:type="spellEnd"/>
      <w:r>
        <w:t xml:space="preserve"> en </w:t>
      </w:r>
      <w:proofErr w:type="spellStart"/>
      <w:r>
        <w:t>Tenergy</w:t>
      </w:r>
      <w:proofErr w:type="spellEnd"/>
      <w:r>
        <w:t xml:space="preserve"> </w:t>
      </w:r>
      <w:r w:rsidR="00C77DBD">
        <w:t>in de Zuidplaspolder in</w:t>
      </w:r>
      <w:r w:rsidR="00743FF9">
        <w:t xml:space="preserve"> totaal </w:t>
      </w:r>
      <w:r w:rsidR="00C77DBD">
        <w:t>voor vijf</w:t>
      </w:r>
      <w:r w:rsidR="00743FF9">
        <w:t xml:space="preserve"> megawatt </w:t>
      </w:r>
      <w:r w:rsidR="00113027">
        <w:t xml:space="preserve">aan </w:t>
      </w:r>
      <w:r w:rsidR="00743FF9">
        <w:t xml:space="preserve">elektriciteit </w:t>
      </w:r>
      <w:r w:rsidR="00C77DBD">
        <w:t>‘schuiven’</w:t>
      </w:r>
      <w:r w:rsidR="00743FF9">
        <w:t>. Dat is ongeveer de benodigde capaciteit om 5000 huishoudens (vergelijkbaar met de plaats Mo</w:t>
      </w:r>
      <w:r w:rsidR="00113027">
        <w:t>o</w:t>
      </w:r>
      <w:r w:rsidR="00743FF9">
        <w:t xml:space="preserve">rdrecht) van stroom te voorzien. </w:t>
      </w:r>
      <w:r w:rsidR="00C77DBD">
        <w:t xml:space="preserve">Stedin, </w:t>
      </w:r>
      <w:proofErr w:type="spellStart"/>
      <w:r w:rsidR="00C77DBD">
        <w:t>AgroEnergy</w:t>
      </w:r>
      <w:proofErr w:type="spellEnd"/>
      <w:r w:rsidR="00C77DBD">
        <w:t xml:space="preserve"> en </w:t>
      </w:r>
      <w:proofErr w:type="spellStart"/>
      <w:r w:rsidR="00C77DBD">
        <w:t>Tenergy</w:t>
      </w:r>
      <w:proofErr w:type="spellEnd"/>
      <w:r w:rsidR="00C77DBD">
        <w:t xml:space="preserve"> bereiden zich nu voor</w:t>
      </w:r>
      <w:r w:rsidR="009B0F99">
        <w:t xml:space="preserve"> op de uitvoering</w:t>
      </w:r>
      <w:r w:rsidR="00C77DBD">
        <w:t xml:space="preserve">. Verwachting is dat eind 2020 de tuinders het net in de Zuidplaspolder </w:t>
      </w:r>
      <w:r w:rsidR="00C578DF">
        <w:t xml:space="preserve">voor het eerst </w:t>
      </w:r>
      <w:r w:rsidR="00C77DBD">
        <w:t>gaan ontlasten.</w:t>
      </w:r>
    </w:p>
    <w:p w14:paraId="5B1B94CF" w14:textId="77777777" w:rsidR="00C77DBD" w:rsidRDefault="00C77DBD" w:rsidP="00F826E8">
      <w:pPr>
        <w:pStyle w:val="broodtekst"/>
      </w:pPr>
    </w:p>
    <w:p w14:paraId="2D274409" w14:textId="49F54F45" w:rsidR="00C77DBD" w:rsidRDefault="00743FF9" w:rsidP="00F826E8">
      <w:pPr>
        <w:pStyle w:val="broodtekst"/>
      </w:pPr>
      <w:bookmarkStart w:id="0" w:name="_Hlk48744330"/>
      <w:r>
        <w:t xml:space="preserve">Het is voor het eerst dat </w:t>
      </w:r>
      <w:r w:rsidR="00C77DBD">
        <w:t xml:space="preserve">netbeheerder </w:t>
      </w:r>
      <w:r>
        <w:t xml:space="preserve">Stedin </w:t>
      </w:r>
      <w:r w:rsidR="00C77DBD">
        <w:t xml:space="preserve">op deze schaal </w:t>
      </w:r>
      <w:r w:rsidR="000547F0">
        <w:t>flexibiliteit in het elektriciteitsnet toepast. Stedin deed in eerdere projecten op kleinschalige wijze al ervaring op met deze manier van werken. Stedin verwacht</w:t>
      </w:r>
      <w:r w:rsidR="001512A9">
        <w:t xml:space="preserve"> samen met andere netbeheerders</w:t>
      </w:r>
      <w:r w:rsidR="000547F0">
        <w:t xml:space="preserve"> de komende jaren deze methodiek vaker</w:t>
      </w:r>
      <w:r w:rsidR="00A936A0">
        <w:t xml:space="preserve"> met andere partijen </w:t>
      </w:r>
      <w:r w:rsidR="000547F0">
        <w:t xml:space="preserve">toe te passen, als </w:t>
      </w:r>
      <w:r w:rsidR="00A936A0">
        <w:t>mogelijk</w:t>
      </w:r>
      <w:r w:rsidR="009B0F99">
        <w:t xml:space="preserve"> tijdelijk</w:t>
      </w:r>
      <w:r w:rsidR="00A936A0">
        <w:t xml:space="preserve"> </w:t>
      </w:r>
      <w:r w:rsidR="000547F0">
        <w:t xml:space="preserve">alternatief voor het verzwaren van het </w:t>
      </w:r>
      <w:r w:rsidR="00A936A0">
        <w:t>elektriciteitsnet</w:t>
      </w:r>
      <w:r w:rsidR="000547F0">
        <w:t xml:space="preserve"> en het besparen van maatschappelijke kosten.  </w:t>
      </w:r>
    </w:p>
    <w:bookmarkEnd w:id="0"/>
    <w:p w14:paraId="7F9BFF94" w14:textId="4779B1AE" w:rsidR="00C77DBD" w:rsidRDefault="00C77DBD" w:rsidP="00F826E8">
      <w:pPr>
        <w:pStyle w:val="broodtekst"/>
      </w:pPr>
    </w:p>
    <w:p w14:paraId="1E85441F" w14:textId="2EDD1522" w:rsidR="00F826E8" w:rsidRPr="00F826E8" w:rsidRDefault="00F826E8" w:rsidP="00F826E8">
      <w:pPr>
        <w:pStyle w:val="broodtekst"/>
        <w:rPr>
          <w:b/>
        </w:rPr>
      </w:pPr>
      <w:r w:rsidRPr="00F826E8">
        <w:rPr>
          <w:b/>
        </w:rPr>
        <w:t xml:space="preserve">Zuidplaspolder </w:t>
      </w:r>
    </w:p>
    <w:p w14:paraId="5D931B5B" w14:textId="578F49FB" w:rsidR="00793116" w:rsidRDefault="00F826E8" w:rsidP="00F826E8">
      <w:pPr>
        <w:pStyle w:val="broodtekst"/>
      </w:pPr>
      <w:r>
        <w:t xml:space="preserve">De Zuidplaspolder is een overwegend groen en agrarisch gebied tussen Rotterdam, Zoetermeer en Gouda. Het gebied heeft twee regionale netbeheerders: Stedin (Waddinxveen, Nieuwerkerk a/d IJssel) en </w:t>
      </w:r>
      <w:proofErr w:type="spellStart"/>
      <w:r>
        <w:t>Liander</w:t>
      </w:r>
      <w:proofErr w:type="spellEnd"/>
      <w:r>
        <w:t xml:space="preserve"> (Zevenhuizen, Moerkapelle, Boskoop). Samen met landelijk stroomnetbeheerder </w:t>
      </w:r>
      <w:proofErr w:type="spellStart"/>
      <w:r>
        <w:t>TenneT</w:t>
      </w:r>
      <w:proofErr w:type="spellEnd"/>
      <w:r>
        <w:t xml:space="preserve"> ontwikkelen </w:t>
      </w:r>
      <w:proofErr w:type="spellStart"/>
      <w:r>
        <w:t>Liander</w:t>
      </w:r>
      <w:proofErr w:type="spellEnd"/>
      <w:r>
        <w:t xml:space="preserve"> en Stedin een vier hectare groot tra</w:t>
      </w:r>
      <w:r w:rsidR="00F83EE1">
        <w:t xml:space="preserve">nsformatorstation dat in </w:t>
      </w:r>
      <w:r w:rsidR="00C578DF">
        <w:t>eind 2024</w:t>
      </w:r>
      <w:r>
        <w:t xml:space="preserve"> in het gebied komt te staan. </w:t>
      </w:r>
    </w:p>
    <w:p w14:paraId="6F8D4753" w14:textId="67140793" w:rsidR="00E543B6" w:rsidRPr="00B738A7" w:rsidRDefault="00F826E8" w:rsidP="00E543B6">
      <w:pPr>
        <w:pStyle w:val="broodtekst"/>
        <w:rPr>
          <w:szCs w:val="18"/>
        </w:rPr>
      </w:pPr>
      <w:r>
        <w:rPr>
          <w:b/>
          <w:szCs w:val="18"/>
        </w:rPr>
        <w:br/>
      </w:r>
      <w:r w:rsidR="00E543B6" w:rsidRPr="00DC5E9E">
        <w:rPr>
          <w:b/>
          <w:szCs w:val="18"/>
        </w:rPr>
        <w:t>Over Stedin</w:t>
      </w:r>
    </w:p>
    <w:p w14:paraId="2CFD2C70" w14:textId="342A1A88" w:rsidR="00010B32" w:rsidRDefault="00E543B6" w:rsidP="00314BEB">
      <w:pPr>
        <w:pStyle w:val="ondertekenaar"/>
        <w:tabs>
          <w:tab w:val="left" w:pos="1134"/>
          <w:tab w:val="left" w:pos="2835"/>
        </w:tabs>
        <w:rPr>
          <w:szCs w:val="18"/>
        </w:rPr>
      </w:pPr>
      <w:r w:rsidRPr="000678C5">
        <w:rPr>
          <w:szCs w:val="18"/>
        </w:rPr>
        <w:t xml:space="preserve">Samen werk maken van een leefwereld vol nieuwe energie. Dat is de missie van Stedin. Stedin is de onafhankelijke netbeheerder in de meest stedelijke en industriële regio van Nederland: de provincie Utrecht en het grootste deel van Zuid-Holland. In dit gebied is de energie-infrastructuur complex en de afhankelijkheid van energie groot. Voor ruim 2 miljoen huishoudens en zakelijke klanten werkt Stedin aan een duurzaam </w:t>
      </w:r>
      <w:r>
        <w:rPr>
          <w:szCs w:val="18"/>
        </w:rPr>
        <w:t>e</w:t>
      </w:r>
      <w:r w:rsidRPr="000678C5">
        <w:rPr>
          <w:szCs w:val="18"/>
        </w:rPr>
        <w:t>nergiesysteem dat ook in de toekomst betrouwbaar en bet</w:t>
      </w:r>
      <w:r>
        <w:rPr>
          <w:szCs w:val="18"/>
        </w:rPr>
        <w:t>aalbaar is. Stedin heeft zo’n 35</w:t>
      </w:r>
      <w:r w:rsidRPr="000678C5">
        <w:rPr>
          <w:szCs w:val="18"/>
        </w:rPr>
        <w:t>00 medewerkers en is gevestigd in Rotterdam.</w:t>
      </w:r>
      <w:r>
        <w:rPr>
          <w:szCs w:val="18"/>
        </w:rPr>
        <w:t xml:space="preserve"> </w:t>
      </w:r>
    </w:p>
    <w:p w14:paraId="4E48AC45" w14:textId="0685EA75" w:rsidR="007322CB" w:rsidRDefault="007322CB" w:rsidP="007322CB">
      <w:pPr>
        <w:pStyle w:val="broodtekst"/>
      </w:pPr>
    </w:p>
    <w:p w14:paraId="5947A1DB" w14:textId="77777777" w:rsidR="00284879" w:rsidRPr="00284879" w:rsidRDefault="00284879" w:rsidP="00284879">
      <w:pPr>
        <w:pStyle w:val="broodtekst"/>
        <w:rPr>
          <w:b/>
        </w:rPr>
      </w:pPr>
      <w:r w:rsidRPr="00284879">
        <w:rPr>
          <w:b/>
        </w:rPr>
        <w:t>Over AgroEnergy</w:t>
      </w:r>
    </w:p>
    <w:p w14:paraId="7AF4C00C" w14:textId="77777777" w:rsidR="00284879" w:rsidRDefault="00284879" w:rsidP="00284879">
      <w:pPr>
        <w:pStyle w:val="broodtekst"/>
      </w:pPr>
      <w:r>
        <w:t xml:space="preserve">AgroEnergy is dé energiepartner voor de glastuinbouw in Nederland. Wij leveren slimme, </w:t>
      </w:r>
      <w:proofErr w:type="spellStart"/>
      <w:r>
        <w:t>datagedreven</w:t>
      </w:r>
      <w:proofErr w:type="spellEnd"/>
      <w:r>
        <w:t xml:space="preserve"> energieoplossingen die tuinders helpen bij het optimaliseren van hun bedrijfsvoering. Daarnaast leveren wij een compleet aanbod aan energieproducten en verzorgen wij de exploitatie van diverse warmteprojecten. Om tuinders maximaal van dienst te kunnen zijn, helpt AgroEnergy hen bij complexe energievraagstukken. Als energiepartner is AgroEnergy altijd op zoek naar onderlinge versterking. Niet alleen met onze klanten, maar ook met andere samenwerkingspartners.</w:t>
      </w:r>
    </w:p>
    <w:p w14:paraId="1A51291E" w14:textId="77777777" w:rsidR="00284879" w:rsidRDefault="00284879" w:rsidP="00284879">
      <w:pPr>
        <w:pStyle w:val="broodtekst"/>
      </w:pPr>
    </w:p>
    <w:p w14:paraId="5EEFE30A" w14:textId="1A7875F0" w:rsidR="00284879" w:rsidRPr="00284879" w:rsidRDefault="00284879" w:rsidP="00284879">
      <w:pPr>
        <w:pStyle w:val="broodtekst"/>
        <w:rPr>
          <w:b/>
        </w:rPr>
      </w:pPr>
      <w:r w:rsidRPr="00284879">
        <w:rPr>
          <w:b/>
        </w:rPr>
        <w:lastRenderedPageBreak/>
        <w:t>Over Tenergy</w:t>
      </w:r>
    </w:p>
    <w:p w14:paraId="5A803D9B" w14:textId="33E5EA2C" w:rsidR="00284879" w:rsidRDefault="00284879" w:rsidP="00284879">
      <w:pPr>
        <w:pStyle w:val="broodtekst"/>
      </w:pPr>
      <w:r>
        <w:t xml:space="preserve">Tenergy verzorgt in Nederland en Canada de real-time aansturing van stuurbaar vermogen, zoals WKK – installaties, netinkoop, warmtepompen enzovoort. Dit vindt vooral plaats bij glastuinbouwbedrijven, maar ook steeds meer andere klanten met stuurbaar vermogen. Tenergy levert daarmee een volledige automatisering van de energieopwekking inclusief alle relevante meetdata op </w:t>
      </w:r>
      <w:proofErr w:type="spellStart"/>
      <w:r>
        <w:t>near</w:t>
      </w:r>
      <w:proofErr w:type="spellEnd"/>
      <w:r>
        <w:t>-timebasis en complete financiële en performance  rapportages.</w:t>
      </w:r>
    </w:p>
    <w:p w14:paraId="5839B5C2" w14:textId="3CD1F6CF" w:rsidR="007322CB" w:rsidRPr="007322CB" w:rsidRDefault="007322CB" w:rsidP="007749AB">
      <w:pPr>
        <w:pStyle w:val="broodtekst"/>
        <w:ind w:left="1080"/>
      </w:pPr>
    </w:p>
    <w:p w14:paraId="19F6301E" w14:textId="4690FFCC" w:rsidR="00B35757" w:rsidRPr="00B35757" w:rsidRDefault="00B35757" w:rsidP="00314BEB">
      <w:pPr>
        <w:pStyle w:val="ondertekenaar"/>
        <w:tabs>
          <w:tab w:val="left" w:pos="1134"/>
          <w:tab w:val="left" w:pos="2835"/>
        </w:tabs>
        <w:rPr>
          <w:szCs w:val="18"/>
        </w:rPr>
      </w:pPr>
      <w:r w:rsidRPr="00DC5E9E">
        <w:rPr>
          <w:sz w:val="16"/>
          <w:szCs w:val="16"/>
        </w:rPr>
        <w:t>__________________________________________________________________________________________</w:t>
      </w:r>
      <w:r>
        <w:rPr>
          <w:sz w:val="16"/>
          <w:szCs w:val="16"/>
        </w:rPr>
        <w:t>___________</w:t>
      </w:r>
    </w:p>
    <w:p w14:paraId="74A12A97" w14:textId="5CD52F00" w:rsidR="00B35757" w:rsidRPr="00DC5E9E" w:rsidRDefault="00B35757" w:rsidP="00B35757">
      <w:pPr>
        <w:pStyle w:val="ondertekenaar"/>
        <w:tabs>
          <w:tab w:val="left" w:pos="1134"/>
          <w:tab w:val="left" w:pos="2835"/>
        </w:tabs>
        <w:rPr>
          <w:i/>
          <w:sz w:val="16"/>
          <w:szCs w:val="16"/>
        </w:rPr>
      </w:pPr>
      <w:r w:rsidRPr="00DC5E9E">
        <w:rPr>
          <w:i/>
          <w:sz w:val="16"/>
          <w:szCs w:val="16"/>
        </w:rPr>
        <w:t xml:space="preserve">Noot voor redactie, niet voor publicatie </w:t>
      </w:r>
    </w:p>
    <w:p w14:paraId="65EBE7DA" w14:textId="77777777" w:rsidR="00B35757" w:rsidRPr="00DC5E9E" w:rsidRDefault="00B35757" w:rsidP="00B35757">
      <w:pPr>
        <w:pStyle w:val="ondertekenaar"/>
        <w:tabs>
          <w:tab w:val="left" w:pos="1134"/>
          <w:tab w:val="left" w:pos="2835"/>
        </w:tabs>
        <w:rPr>
          <w:sz w:val="16"/>
          <w:szCs w:val="16"/>
        </w:rPr>
      </w:pPr>
      <w:r w:rsidRPr="00DC5E9E">
        <w:rPr>
          <w:sz w:val="16"/>
          <w:szCs w:val="16"/>
        </w:rPr>
        <w:t xml:space="preserve">Voor meer informatie </w:t>
      </w:r>
      <w:r>
        <w:rPr>
          <w:sz w:val="16"/>
          <w:szCs w:val="16"/>
        </w:rPr>
        <w:t>neemt u</w:t>
      </w:r>
      <w:r w:rsidRPr="00DC5E9E">
        <w:rPr>
          <w:sz w:val="16"/>
          <w:szCs w:val="16"/>
        </w:rPr>
        <w:t xml:space="preserve"> contact op</w:t>
      </w:r>
      <w:r>
        <w:rPr>
          <w:sz w:val="16"/>
          <w:szCs w:val="16"/>
        </w:rPr>
        <w:t xml:space="preserve"> nemen met:</w:t>
      </w:r>
    </w:p>
    <w:p w14:paraId="0228AFC5" w14:textId="37D23F79" w:rsidR="00117AFB" w:rsidRDefault="00117AFB" w:rsidP="00B35757">
      <w:pPr>
        <w:pStyle w:val="ondertekenaar"/>
        <w:tabs>
          <w:tab w:val="left" w:pos="1134"/>
          <w:tab w:val="left" w:pos="2835"/>
        </w:tabs>
        <w:rPr>
          <w:sz w:val="16"/>
          <w:szCs w:val="16"/>
        </w:rPr>
      </w:pPr>
      <w:r>
        <w:rPr>
          <w:sz w:val="16"/>
          <w:szCs w:val="16"/>
        </w:rPr>
        <w:br/>
        <w:t>Woordvoerder Stedin</w:t>
      </w:r>
    </w:p>
    <w:p w14:paraId="262A7FEC" w14:textId="0E19BB27" w:rsidR="00B35757" w:rsidRPr="00DC5E9E" w:rsidRDefault="00FC55FE" w:rsidP="00B35757">
      <w:pPr>
        <w:pStyle w:val="ondertekenaar"/>
        <w:tabs>
          <w:tab w:val="left" w:pos="1134"/>
          <w:tab w:val="left" w:pos="2835"/>
        </w:tabs>
        <w:rPr>
          <w:sz w:val="16"/>
          <w:szCs w:val="16"/>
        </w:rPr>
      </w:pPr>
      <w:r>
        <w:rPr>
          <w:sz w:val="16"/>
          <w:szCs w:val="16"/>
        </w:rPr>
        <w:t xml:space="preserve">Koen de Lange </w:t>
      </w:r>
    </w:p>
    <w:p w14:paraId="0E05AF4F" w14:textId="43F97089" w:rsidR="00117AFB" w:rsidRPr="00F826E8" w:rsidRDefault="00B35757" w:rsidP="00F826E8">
      <w:pPr>
        <w:pStyle w:val="ondertekenaar"/>
        <w:tabs>
          <w:tab w:val="left" w:pos="1134"/>
          <w:tab w:val="left" w:pos="2835"/>
        </w:tabs>
        <w:rPr>
          <w:sz w:val="16"/>
          <w:szCs w:val="16"/>
        </w:rPr>
      </w:pPr>
      <w:r w:rsidRPr="00085E4D">
        <w:rPr>
          <w:sz w:val="16"/>
          <w:szCs w:val="16"/>
        </w:rPr>
        <w:t>088 – 89</w:t>
      </w:r>
      <w:r w:rsidR="008D3D61">
        <w:rPr>
          <w:sz w:val="16"/>
          <w:szCs w:val="16"/>
        </w:rPr>
        <w:t>5</w:t>
      </w:r>
      <w:r w:rsidRPr="00085E4D">
        <w:rPr>
          <w:sz w:val="16"/>
          <w:szCs w:val="16"/>
        </w:rPr>
        <w:t xml:space="preserve"> 65 00 </w:t>
      </w:r>
      <w:r w:rsidRPr="00085E4D">
        <w:rPr>
          <w:sz w:val="16"/>
          <w:szCs w:val="16"/>
        </w:rPr>
        <w:br/>
      </w:r>
      <w:hyperlink r:id="rId14" w:history="1">
        <w:r w:rsidR="00117AFB" w:rsidRPr="00554AE8">
          <w:rPr>
            <w:rStyle w:val="Hyperlink"/>
            <w:sz w:val="16"/>
            <w:szCs w:val="16"/>
          </w:rPr>
          <w:t>pers@stedin.net</w:t>
        </w:r>
      </w:hyperlink>
    </w:p>
    <w:sectPr w:rsidR="00117AFB" w:rsidRPr="00F826E8" w:rsidSect="00B35757">
      <w:headerReference w:type="default" r:id="rId15"/>
      <w:pgSz w:w="11906" w:h="16838"/>
      <w:pgMar w:top="1417" w:right="1417" w:bottom="1417" w:left="1417"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0E99F" w14:textId="77777777" w:rsidR="007071CA" w:rsidRDefault="007071CA" w:rsidP="00B35757">
      <w:pPr>
        <w:spacing w:after="0" w:line="240" w:lineRule="auto"/>
      </w:pPr>
      <w:r>
        <w:separator/>
      </w:r>
    </w:p>
  </w:endnote>
  <w:endnote w:type="continuationSeparator" w:id="0">
    <w:p w14:paraId="0815725A" w14:textId="77777777" w:rsidR="007071CA" w:rsidRDefault="007071CA" w:rsidP="00B3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AAE2F" w14:textId="77777777" w:rsidR="007071CA" w:rsidRDefault="007071CA" w:rsidP="00B35757">
      <w:pPr>
        <w:spacing w:after="0" w:line="240" w:lineRule="auto"/>
      </w:pPr>
      <w:r>
        <w:separator/>
      </w:r>
    </w:p>
  </w:footnote>
  <w:footnote w:type="continuationSeparator" w:id="0">
    <w:p w14:paraId="257B6E8C" w14:textId="77777777" w:rsidR="007071CA" w:rsidRDefault="007071CA" w:rsidP="00B35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7B7B" w14:textId="77777777" w:rsidR="00B35757" w:rsidRDefault="00B35757">
    <w:pPr>
      <w:pStyle w:val="Koptekst"/>
    </w:pPr>
    <w:r>
      <w:rPr>
        <w:noProof/>
        <w:sz w:val="20"/>
        <w:lang w:eastAsia="nl-NL"/>
      </w:rPr>
      <mc:AlternateContent>
        <mc:Choice Requires="wps">
          <w:drawing>
            <wp:anchor distT="0" distB="0" distL="114300" distR="114300" simplePos="0" relativeHeight="251661312" behindDoc="0" locked="0" layoutInCell="1" allowOverlap="1" wp14:anchorId="52F110B4" wp14:editId="051A9E70">
              <wp:simplePos x="0" y="0"/>
              <wp:positionH relativeFrom="column">
                <wp:posOffset>3553460</wp:posOffset>
              </wp:positionH>
              <wp:positionV relativeFrom="paragraph">
                <wp:posOffset>-248920</wp:posOffset>
              </wp:positionV>
              <wp:extent cx="1143000" cy="228600"/>
              <wp:effectExtent l="0" t="1270" r="4445"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76C7" w14:textId="77777777" w:rsidR="00B35757" w:rsidRDefault="00B35757" w:rsidP="00B35757">
                          <w:pPr>
                            <w:pStyle w:val="doctype"/>
                          </w:pPr>
                          <w:r>
                            <w:t>Persbericht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110B4" id="_x0000_t202" coordsize="21600,21600" o:spt="202" path="m,l,21600r21600,l21600,xe">
              <v:stroke joinstyle="miter"/>
              <v:path gradientshapeok="t" o:connecttype="rect"/>
            </v:shapetype>
            <v:shape id="Text Box 49" o:spid="_x0000_s1026" type="#_x0000_t202" style="position:absolute;margin-left:279.8pt;margin-top:-19.6pt;width:9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" filled="f" stroked="f">
              <v:fill opacity="32896f"/>
              <v:textbox inset="0,0,0,0">
                <w:txbxContent>
                  <w:p w14:paraId="39C576C7" w14:textId="77777777" w:rsidR="00B35757" w:rsidRDefault="00B35757" w:rsidP="00B35757">
                    <w:pPr>
                      <w:pStyle w:val="doctype"/>
                    </w:pPr>
                    <w:r>
                      <w:t>Persbericht</w:t>
                    </w:r>
                  </w:p>
                </w:txbxContent>
              </v:textbox>
            </v:shape>
          </w:pict>
        </mc:Fallback>
      </mc:AlternateContent>
    </w:r>
    <w:r>
      <w:rPr>
        <w:noProof/>
        <w:sz w:val="20"/>
        <w:lang w:eastAsia="nl-NL"/>
      </w:rPr>
      <w:drawing>
        <wp:anchor distT="0" distB="0" distL="114300" distR="114300" simplePos="0" relativeHeight="251659264" behindDoc="1" locked="1" layoutInCell="1" allowOverlap="1" wp14:anchorId="693CE861" wp14:editId="60ABCC32">
          <wp:simplePos x="0" y="0"/>
          <wp:positionH relativeFrom="page">
            <wp:posOffset>4090670</wp:posOffset>
          </wp:positionH>
          <wp:positionV relativeFrom="page">
            <wp:posOffset>20320</wp:posOffset>
          </wp:positionV>
          <wp:extent cx="3121025" cy="1101725"/>
          <wp:effectExtent l="0" t="0" r="0" b="0"/>
          <wp:wrapNone/>
          <wp:docPr id="3" name="logobw.1" descr="Stedin~LP03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bw.1" descr="Stedin~LP03_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025" cy="1101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F5FA7"/>
    <w:multiLevelType w:val="hybridMultilevel"/>
    <w:tmpl w:val="AC165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8A3EC7"/>
    <w:multiLevelType w:val="hybridMultilevel"/>
    <w:tmpl w:val="175EC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35B1A10"/>
    <w:multiLevelType w:val="hybridMultilevel"/>
    <w:tmpl w:val="30A2028A"/>
    <w:lvl w:ilvl="0" w:tplc="BB60052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F54A25"/>
    <w:multiLevelType w:val="hybridMultilevel"/>
    <w:tmpl w:val="9D50A368"/>
    <w:lvl w:ilvl="0" w:tplc="13D67E5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DB7"/>
    <w:rsid w:val="00000959"/>
    <w:rsid w:val="00010B32"/>
    <w:rsid w:val="00021DBD"/>
    <w:rsid w:val="000306AD"/>
    <w:rsid w:val="0004269D"/>
    <w:rsid w:val="00046C0F"/>
    <w:rsid w:val="000547F0"/>
    <w:rsid w:val="000A1400"/>
    <w:rsid w:val="000A6623"/>
    <w:rsid w:val="000B79F5"/>
    <w:rsid w:val="000D0395"/>
    <w:rsid w:val="000E5C0D"/>
    <w:rsid w:val="000F23A7"/>
    <w:rsid w:val="00103C74"/>
    <w:rsid w:val="00113027"/>
    <w:rsid w:val="00117AFB"/>
    <w:rsid w:val="00126849"/>
    <w:rsid w:val="001356FB"/>
    <w:rsid w:val="001512A9"/>
    <w:rsid w:val="001864C2"/>
    <w:rsid w:val="001A34DF"/>
    <w:rsid w:val="001B75E0"/>
    <w:rsid w:val="001C087C"/>
    <w:rsid w:val="001C236F"/>
    <w:rsid w:val="001D6706"/>
    <w:rsid w:val="001E4C44"/>
    <w:rsid w:val="001E6DB3"/>
    <w:rsid w:val="001F0FF7"/>
    <w:rsid w:val="0020035D"/>
    <w:rsid w:val="00231148"/>
    <w:rsid w:val="00275EC2"/>
    <w:rsid w:val="00280218"/>
    <w:rsid w:val="00284879"/>
    <w:rsid w:val="00286301"/>
    <w:rsid w:val="00292E63"/>
    <w:rsid w:val="002969DE"/>
    <w:rsid w:val="002B38CA"/>
    <w:rsid w:val="002B696F"/>
    <w:rsid w:val="00306FEE"/>
    <w:rsid w:val="00314BEB"/>
    <w:rsid w:val="003205E7"/>
    <w:rsid w:val="00363F13"/>
    <w:rsid w:val="00396EDB"/>
    <w:rsid w:val="003C1072"/>
    <w:rsid w:val="003C68F5"/>
    <w:rsid w:val="003D3AC1"/>
    <w:rsid w:val="003F5C1C"/>
    <w:rsid w:val="00416733"/>
    <w:rsid w:val="004509DD"/>
    <w:rsid w:val="00462E03"/>
    <w:rsid w:val="004D2CE6"/>
    <w:rsid w:val="004E4BED"/>
    <w:rsid w:val="00525DFE"/>
    <w:rsid w:val="00525ECC"/>
    <w:rsid w:val="005356EE"/>
    <w:rsid w:val="0054245C"/>
    <w:rsid w:val="00543403"/>
    <w:rsid w:val="005458DE"/>
    <w:rsid w:val="005508E5"/>
    <w:rsid w:val="00592786"/>
    <w:rsid w:val="00594077"/>
    <w:rsid w:val="00594A2F"/>
    <w:rsid w:val="005B1ED5"/>
    <w:rsid w:val="005C49DB"/>
    <w:rsid w:val="005E1370"/>
    <w:rsid w:val="005E4D71"/>
    <w:rsid w:val="005F0F79"/>
    <w:rsid w:val="005F2119"/>
    <w:rsid w:val="00603032"/>
    <w:rsid w:val="006650BF"/>
    <w:rsid w:val="00666439"/>
    <w:rsid w:val="006A7BDA"/>
    <w:rsid w:val="006F2A56"/>
    <w:rsid w:val="007071CA"/>
    <w:rsid w:val="00727FB1"/>
    <w:rsid w:val="007322CB"/>
    <w:rsid w:val="00733CFE"/>
    <w:rsid w:val="00737B53"/>
    <w:rsid w:val="00743FF9"/>
    <w:rsid w:val="007538AA"/>
    <w:rsid w:val="0075655A"/>
    <w:rsid w:val="0076353C"/>
    <w:rsid w:val="007749AB"/>
    <w:rsid w:val="00777C8D"/>
    <w:rsid w:val="00786836"/>
    <w:rsid w:val="00793116"/>
    <w:rsid w:val="007C5544"/>
    <w:rsid w:val="007C6850"/>
    <w:rsid w:val="00834122"/>
    <w:rsid w:val="0084648A"/>
    <w:rsid w:val="0087111A"/>
    <w:rsid w:val="00892591"/>
    <w:rsid w:val="008B74B3"/>
    <w:rsid w:val="008C0DF3"/>
    <w:rsid w:val="008C722D"/>
    <w:rsid w:val="008D3D61"/>
    <w:rsid w:val="008D5ADF"/>
    <w:rsid w:val="008D7160"/>
    <w:rsid w:val="008D79D0"/>
    <w:rsid w:val="008F0999"/>
    <w:rsid w:val="008F20DE"/>
    <w:rsid w:val="008F43AA"/>
    <w:rsid w:val="00913B6D"/>
    <w:rsid w:val="00940355"/>
    <w:rsid w:val="00963DF4"/>
    <w:rsid w:val="00966CB1"/>
    <w:rsid w:val="00971752"/>
    <w:rsid w:val="009828AD"/>
    <w:rsid w:val="0098379F"/>
    <w:rsid w:val="00992034"/>
    <w:rsid w:val="009A1DCA"/>
    <w:rsid w:val="009A7A6C"/>
    <w:rsid w:val="009B0F99"/>
    <w:rsid w:val="009B1CBF"/>
    <w:rsid w:val="009B4467"/>
    <w:rsid w:val="009B4A17"/>
    <w:rsid w:val="009D6465"/>
    <w:rsid w:val="009E0068"/>
    <w:rsid w:val="009E47BF"/>
    <w:rsid w:val="009E6275"/>
    <w:rsid w:val="009F054F"/>
    <w:rsid w:val="00A03A50"/>
    <w:rsid w:val="00A03FC8"/>
    <w:rsid w:val="00A05E6F"/>
    <w:rsid w:val="00A311AA"/>
    <w:rsid w:val="00A358C0"/>
    <w:rsid w:val="00A35A2B"/>
    <w:rsid w:val="00A6427E"/>
    <w:rsid w:val="00A85F1A"/>
    <w:rsid w:val="00A936A0"/>
    <w:rsid w:val="00AB70A2"/>
    <w:rsid w:val="00AD46FA"/>
    <w:rsid w:val="00AD5056"/>
    <w:rsid w:val="00B003A2"/>
    <w:rsid w:val="00B07321"/>
    <w:rsid w:val="00B14540"/>
    <w:rsid w:val="00B22CD3"/>
    <w:rsid w:val="00B25765"/>
    <w:rsid w:val="00B35757"/>
    <w:rsid w:val="00B475D5"/>
    <w:rsid w:val="00B63B6C"/>
    <w:rsid w:val="00B65745"/>
    <w:rsid w:val="00BA1886"/>
    <w:rsid w:val="00BA7484"/>
    <w:rsid w:val="00BB5B00"/>
    <w:rsid w:val="00BC5C62"/>
    <w:rsid w:val="00BE2D4B"/>
    <w:rsid w:val="00BE4066"/>
    <w:rsid w:val="00BE40C2"/>
    <w:rsid w:val="00C10B02"/>
    <w:rsid w:val="00C12C40"/>
    <w:rsid w:val="00C363C8"/>
    <w:rsid w:val="00C37CA7"/>
    <w:rsid w:val="00C578DF"/>
    <w:rsid w:val="00C77DBD"/>
    <w:rsid w:val="00C81A23"/>
    <w:rsid w:val="00C85A0F"/>
    <w:rsid w:val="00C91A1D"/>
    <w:rsid w:val="00CA4792"/>
    <w:rsid w:val="00CB5773"/>
    <w:rsid w:val="00CC50F3"/>
    <w:rsid w:val="00D0327A"/>
    <w:rsid w:val="00D375CB"/>
    <w:rsid w:val="00D40785"/>
    <w:rsid w:val="00D51EC7"/>
    <w:rsid w:val="00D603D5"/>
    <w:rsid w:val="00D86FEA"/>
    <w:rsid w:val="00D90A47"/>
    <w:rsid w:val="00DC7914"/>
    <w:rsid w:val="00DC7D83"/>
    <w:rsid w:val="00DD7CB1"/>
    <w:rsid w:val="00DE00A3"/>
    <w:rsid w:val="00E12FB3"/>
    <w:rsid w:val="00E132DF"/>
    <w:rsid w:val="00E206AF"/>
    <w:rsid w:val="00E306B6"/>
    <w:rsid w:val="00E46120"/>
    <w:rsid w:val="00E52640"/>
    <w:rsid w:val="00E543B6"/>
    <w:rsid w:val="00E6547F"/>
    <w:rsid w:val="00E669AC"/>
    <w:rsid w:val="00E73981"/>
    <w:rsid w:val="00E75AAA"/>
    <w:rsid w:val="00E76DB7"/>
    <w:rsid w:val="00E8107A"/>
    <w:rsid w:val="00E81744"/>
    <w:rsid w:val="00E87947"/>
    <w:rsid w:val="00E937A5"/>
    <w:rsid w:val="00EB0CCF"/>
    <w:rsid w:val="00EC4AE5"/>
    <w:rsid w:val="00EC583E"/>
    <w:rsid w:val="00EC7760"/>
    <w:rsid w:val="00ED3D3E"/>
    <w:rsid w:val="00ED4DB4"/>
    <w:rsid w:val="00EE08B6"/>
    <w:rsid w:val="00EE3524"/>
    <w:rsid w:val="00F01182"/>
    <w:rsid w:val="00F3475D"/>
    <w:rsid w:val="00F42DDD"/>
    <w:rsid w:val="00F44AA7"/>
    <w:rsid w:val="00F55F65"/>
    <w:rsid w:val="00F826E8"/>
    <w:rsid w:val="00F83EE1"/>
    <w:rsid w:val="00F94053"/>
    <w:rsid w:val="00FA0EDC"/>
    <w:rsid w:val="00FB11F0"/>
    <w:rsid w:val="00FB64FF"/>
    <w:rsid w:val="00FC2A84"/>
    <w:rsid w:val="00FC2C5B"/>
    <w:rsid w:val="00FC55FE"/>
    <w:rsid w:val="00FE7810"/>
    <w:rsid w:val="2569D95F"/>
    <w:rsid w:val="2D06B74A"/>
    <w:rsid w:val="2EE79C53"/>
    <w:rsid w:val="36A5A6FE"/>
    <w:rsid w:val="45B57145"/>
    <w:rsid w:val="56D721CB"/>
    <w:rsid w:val="65BEF780"/>
    <w:rsid w:val="7667B5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38B3E"/>
  <w15:chartTrackingRefBased/>
  <w15:docId w15:val="{A9D00204-A679-44E8-9FCF-76D564FD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rsid w:val="00B35757"/>
    <w:pPr>
      <w:spacing w:after="0" w:line="255" w:lineRule="atLeast"/>
    </w:pPr>
    <w:rPr>
      <w:rFonts w:ascii="Arial" w:eastAsia="Times New Roman" w:hAnsi="Arial" w:cs="Times New Roman"/>
      <w:sz w:val="18"/>
      <w:szCs w:val="24"/>
    </w:rPr>
  </w:style>
  <w:style w:type="paragraph" w:customStyle="1" w:styleId="ondertekenaar">
    <w:name w:val="ondertekenaar"/>
    <w:basedOn w:val="broodtekst"/>
    <w:next w:val="broodtekst"/>
    <w:rsid w:val="00B35757"/>
    <w:pPr>
      <w:tabs>
        <w:tab w:val="left" w:pos="5557"/>
      </w:tabs>
    </w:pPr>
  </w:style>
  <w:style w:type="paragraph" w:styleId="Koptekst">
    <w:name w:val="header"/>
    <w:basedOn w:val="Standaard"/>
    <w:link w:val="KoptekstChar"/>
    <w:uiPriority w:val="99"/>
    <w:unhideWhenUsed/>
    <w:rsid w:val="00B357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5757"/>
  </w:style>
  <w:style w:type="paragraph" w:styleId="Voettekst">
    <w:name w:val="footer"/>
    <w:basedOn w:val="Standaard"/>
    <w:link w:val="VoettekstChar"/>
    <w:uiPriority w:val="99"/>
    <w:unhideWhenUsed/>
    <w:rsid w:val="00B35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5757"/>
  </w:style>
  <w:style w:type="paragraph" w:customStyle="1" w:styleId="doctype">
    <w:name w:val="doctype"/>
    <w:basedOn w:val="broodtekst"/>
    <w:next w:val="broodtekst"/>
    <w:rsid w:val="00B35757"/>
    <w:rPr>
      <w:rFonts w:ascii="Arial Black" w:hAnsi="Arial Black"/>
      <w:sz w:val="20"/>
    </w:rPr>
  </w:style>
  <w:style w:type="character" w:styleId="Hyperlink">
    <w:name w:val="Hyperlink"/>
    <w:basedOn w:val="Standaardalinea-lettertype"/>
    <w:uiPriority w:val="99"/>
    <w:unhideWhenUsed/>
    <w:rsid w:val="00B35757"/>
    <w:rPr>
      <w:color w:val="0563C1" w:themeColor="hyperlink"/>
      <w:u w:val="single"/>
    </w:rPr>
  </w:style>
  <w:style w:type="table" w:styleId="Tabelraster">
    <w:name w:val="Table Grid"/>
    <w:basedOn w:val="Standaardtabel"/>
    <w:uiPriority w:val="39"/>
    <w:rsid w:val="00E7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C49DB"/>
    <w:rPr>
      <w:sz w:val="16"/>
      <w:szCs w:val="16"/>
    </w:rPr>
  </w:style>
  <w:style w:type="paragraph" w:styleId="Tekstopmerking">
    <w:name w:val="annotation text"/>
    <w:basedOn w:val="Standaard"/>
    <w:link w:val="TekstopmerkingChar"/>
    <w:uiPriority w:val="99"/>
    <w:semiHidden/>
    <w:unhideWhenUsed/>
    <w:rsid w:val="005C49D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49DB"/>
    <w:rPr>
      <w:sz w:val="20"/>
      <w:szCs w:val="20"/>
    </w:rPr>
  </w:style>
  <w:style w:type="paragraph" w:styleId="Onderwerpvanopmerking">
    <w:name w:val="annotation subject"/>
    <w:basedOn w:val="Tekstopmerking"/>
    <w:next w:val="Tekstopmerking"/>
    <w:link w:val="OnderwerpvanopmerkingChar"/>
    <w:uiPriority w:val="99"/>
    <w:semiHidden/>
    <w:unhideWhenUsed/>
    <w:rsid w:val="005C49DB"/>
    <w:rPr>
      <w:b/>
      <w:bCs/>
    </w:rPr>
  </w:style>
  <w:style w:type="character" w:customStyle="1" w:styleId="OnderwerpvanopmerkingChar">
    <w:name w:val="Onderwerp van opmerking Char"/>
    <w:basedOn w:val="TekstopmerkingChar"/>
    <w:link w:val="Onderwerpvanopmerking"/>
    <w:uiPriority w:val="99"/>
    <w:semiHidden/>
    <w:rsid w:val="005C49DB"/>
    <w:rPr>
      <w:b/>
      <w:bCs/>
      <w:sz w:val="20"/>
      <w:szCs w:val="20"/>
    </w:rPr>
  </w:style>
  <w:style w:type="paragraph" w:styleId="Ballontekst">
    <w:name w:val="Balloon Text"/>
    <w:basedOn w:val="Standaard"/>
    <w:link w:val="BallontekstChar"/>
    <w:uiPriority w:val="99"/>
    <w:semiHidden/>
    <w:unhideWhenUsed/>
    <w:rsid w:val="005C49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49DB"/>
    <w:rPr>
      <w:rFonts w:ascii="Segoe UI" w:hAnsi="Segoe UI" w:cs="Segoe UI"/>
      <w:sz w:val="18"/>
      <w:szCs w:val="18"/>
    </w:rPr>
  </w:style>
  <w:style w:type="paragraph" w:styleId="Revisie">
    <w:name w:val="Revision"/>
    <w:hidden/>
    <w:uiPriority w:val="99"/>
    <w:semiHidden/>
    <w:rsid w:val="00ED3D3E"/>
    <w:pPr>
      <w:spacing w:after="0" w:line="240" w:lineRule="auto"/>
    </w:pPr>
  </w:style>
  <w:style w:type="paragraph" w:styleId="Lijstalinea">
    <w:name w:val="List Paragraph"/>
    <w:basedOn w:val="Standaard"/>
    <w:uiPriority w:val="34"/>
    <w:qFormat/>
    <w:rsid w:val="007322CB"/>
    <w:pPr>
      <w:ind w:left="720"/>
      <w:contextualSpacing/>
    </w:pPr>
  </w:style>
  <w:style w:type="paragraph" w:styleId="Geenafstand">
    <w:name w:val="No Spacing"/>
    <w:uiPriority w:val="1"/>
    <w:qFormat/>
    <w:rsid w:val="007749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6220">
      <w:bodyDiv w:val="1"/>
      <w:marLeft w:val="0"/>
      <w:marRight w:val="0"/>
      <w:marTop w:val="0"/>
      <w:marBottom w:val="0"/>
      <w:divBdr>
        <w:top w:val="none" w:sz="0" w:space="0" w:color="auto"/>
        <w:left w:val="none" w:sz="0" w:space="0" w:color="auto"/>
        <w:bottom w:val="none" w:sz="0" w:space="0" w:color="auto"/>
        <w:right w:val="none" w:sz="0" w:space="0" w:color="auto"/>
      </w:divBdr>
    </w:div>
    <w:div w:id="78336133">
      <w:bodyDiv w:val="1"/>
      <w:marLeft w:val="0"/>
      <w:marRight w:val="0"/>
      <w:marTop w:val="0"/>
      <w:marBottom w:val="0"/>
      <w:divBdr>
        <w:top w:val="none" w:sz="0" w:space="0" w:color="auto"/>
        <w:left w:val="none" w:sz="0" w:space="0" w:color="auto"/>
        <w:bottom w:val="none" w:sz="0" w:space="0" w:color="auto"/>
        <w:right w:val="none" w:sz="0" w:space="0" w:color="auto"/>
      </w:divBdr>
    </w:div>
    <w:div w:id="96608631">
      <w:bodyDiv w:val="1"/>
      <w:marLeft w:val="0"/>
      <w:marRight w:val="0"/>
      <w:marTop w:val="0"/>
      <w:marBottom w:val="0"/>
      <w:divBdr>
        <w:top w:val="none" w:sz="0" w:space="0" w:color="auto"/>
        <w:left w:val="none" w:sz="0" w:space="0" w:color="auto"/>
        <w:bottom w:val="none" w:sz="0" w:space="0" w:color="auto"/>
        <w:right w:val="none" w:sz="0" w:space="0" w:color="auto"/>
      </w:divBdr>
    </w:div>
    <w:div w:id="230508298">
      <w:bodyDiv w:val="1"/>
      <w:marLeft w:val="0"/>
      <w:marRight w:val="0"/>
      <w:marTop w:val="0"/>
      <w:marBottom w:val="0"/>
      <w:divBdr>
        <w:top w:val="none" w:sz="0" w:space="0" w:color="auto"/>
        <w:left w:val="none" w:sz="0" w:space="0" w:color="auto"/>
        <w:bottom w:val="none" w:sz="0" w:space="0" w:color="auto"/>
        <w:right w:val="none" w:sz="0" w:space="0" w:color="auto"/>
      </w:divBdr>
    </w:div>
    <w:div w:id="410395980">
      <w:bodyDiv w:val="1"/>
      <w:marLeft w:val="0"/>
      <w:marRight w:val="0"/>
      <w:marTop w:val="0"/>
      <w:marBottom w:val="0"/>
      <w:divBdr>
        <w:top w:val="none" w:sz="0" w:space="0" w:color="auto"/>
        <w:left w:val="none" w:sz="0" w:space="0" w:color="auto"/>
        <w:bottom w:val="none" w:sz="0" w:space="0" w:color="auto"/>
        <w:right w:val="none" w:sz="0" w:space="0" w:color="auto"/>
      </w:divBdr>
    </w:div>
    <w:div w:id="442648731">
      <w:bodyDiv w:val="1"/>
      <w:marLeft w:val="0"/>
      <w:marRight w:val="0"/>
      <w:marTop w:val="0"/>
      <w:marBottom w:val="0"/>
      <w:divBdr>
        <w:top w:val="none" w:sz="0" w:space="0" w:color="auto"/>
        <w:left w:val="none" w:sz="0" w:space="0" w:color="auto"/>
        <w:bottom w:val="none" w:sz="0" w:space="0" w:color="auto"/>
        <w:right w:val="none" w:sz="0" w:space="0" w:color="auto"/>
      </w:divBdr>
    </w:div>
    <w:div w:id="802691930">
      <w:bodyDiv w:val="1"/>
      <w:marLeft w:val="0"/>
      <w:marRight w:val="0"/>
      <w:marTop w:val="0"/>
      <w:marBottom w:val="0"/>
      <w:divBdr>
        <w:top w:val="none" w:sz="0" w:space="0" w:color="auto"/>
        <w:left w:val="none" w:sz="0" w:space="0" w:color="auto"/>
        <w:bottom w:val="none" w:sz="0" w:space="0" w:color="auto"/>
        <w:right w:val="none" w:sz="0" w:space="0" w:color="auto"/>
      </w:divBdr>
    </w:div>
    <w:div w:id="827483692">
      <w:bodyDiv w:val="1"/>
      <w:marLeft w:val="0"/>
      <w:marRight w:val="0"/>
      <w:marTop w:val="0"/>
      <w:marBottom w:val="0"/>
      <w:divBdr>
        <w:top w:val="none" w:sz="0" w:space="0" w:color="auto"/>
        <w:left w:val="none" w:sz="0" w:space="0" w:color="auto"/>
        <w:bottom w:val="none" w:sz="0" w:space="0" w:color="auto"/>
        <w:right w:val="none" w:sz="0" w:space="0" w:color="auto"/>
      </w:divBdr>
    </w:div>
    <w:div w:id="927075721">
      <w:bodyDiv w:val="1"/>
      <w:marLeft w:val="0"/>
      <w:marRight w:val="0"/>
      <w:marTop w:val="0"/>
      <w:marBottom w:val="0"/>
      <w:divBdr>
        <w:top w:val="none" w:sz="0" w:space="0" w:color="auto"/>
        <w:left w:val="none" w:sz="0" w:space="0" w:color="auto"/>
        <w:bottom w:val="none" w:sz="0" w:space="0" w:color="auto"/>
        <w:right w:val="none" w:sz="0" w:space="0" w:color="auto"/>
      </w:divBdr>
    </w:div>
    <w:div w:id="1128743189">
      <w:bodyDiv w:val="1"/>
      <w:marLeft w:val="0"/>
      <w:marRight w:val="0"/>
      <w:marTop w:val="0"/>
      <w:marBottom w:val="0"/>
      <w:divBdr>
        <w:top w:val="none" w:sz="0" w:space="0" w:color="auto"/>
        <w:left w:val="none" w:sz="0" w:space="0" w:color="auto"/>
        <w:bottom w:val="none" w:sz="0" w:space="0" w:color="auto"/>
        <w:right w:val="none" w:sz="0" w:space="0" w:color="auto"/>
      </w:divBdr>
    </w:div>
    <w:div w:id="1234316838">
      <w:bodyDiv w:val="1"/>
      <w:marLeft w:val="0"/>
      <w:marRight w:val="0"/>
      <w:marTop w:val="0"/>
      <w:marBottom w:val="0"/>
      <w:divBdr>
        <w:top w:val="none" w:sz="0" w:space="0" w:color="auto"/>
        <w:left w:val="none" w:sz="0" w:space="0" w:color="auto"/>
        <w:bottom w:val="none" w:sz="0" w:space="0" w:color="auto"/>
        <w:right w:val="none" w:sz="0" w:space="0" w:color="auto"/>
      </w:divBdr>
    </w:div>
    <w:div w:id="1396128583">
      <w:bodyDiv w:val="1"/>
      <w:marLeft w:val="0"/>
      <w:marRight w:val="0"/>
      <w:marTop w:val="0"/>
      <w:marBottom w:val="0"/>
      <w:divBdr>
        <w:top w:val="none" w:sz="0" w:space="0" w:color="auto"/>
        <w:left w:val="none" w:sz="0" w:space="0" w:color="auto"/>
        <w:bottom w:val="none" w:sz="0" w:space="0" w:color="auto"/>
        <w:right w:val="none" w:sz="0" w:space="0" w:color="auto"/>
      </w:divBdr>
    </w:div>
    <w:div w:id="1443501959">
      <w:bodyDiv w:val="1"/>
      <w:marLeft w:val="0"/>
      <w:marRight w:val="0"/>
      <w:marTop w:val="0"/>
      <w:marBottom w:val="0"/>
      <w:divBdr>
        <w:top w:val="none" w:sz="0" w:space="0" w:color="auto"/>
        <w:left w:val="none" w:sz="0" w:space="0" w:color="auto"/>
        <w:bottom w:val="none" w:sz="0" w:space="0" w:color="auto"/>
        <w:right w:val="none" w:sz="0" w:space="0" w:color="auto"/>
      </w:divBdr>
    </w:div>
    <w:div w:id="1771008818">
      <w:bodyDiv w:val="1"/>
      <w:marLeft w:val="0"/>
      <w:marRight w:val="0"/>
      <w:marTop w:val="0"/>
      <w:marBottom w:val="0"/>
      <w:divBdr>
        <w:top w:val="none" w:sz="0" w:space="0" w:color="auto"/>
        <w:left w:val="none" w:sz="0" w:space="0" w:color="auto"/>
        <w:bottom w:val="none" w:sz="0" w:space="0" w:color="auto"/>
        <w:right w:val="none" w:sz="0" w:space="0" w:color="auto"/>
      </w:divBdr>
    </w:div>
    <w:div w:id="18637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ers@stedi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Bedrijfsvoering Geen Metadata" ma:contentTypeID="0x010100A7507AA9092FED4CA68F73527F11D4B00500363CE551858922468D552417A4568BE0" ma:contentTypeVersion="17" ma:contentTypeDescription="Een nieuw document maken." ma:contentTypeScope="" ma:versionID="ab2c38ac8a37a19d75855a90d0a4101a">
  <xsd:schema xmlns:xsd="http://www.w3.org/2001/XMLSchema" xmlns:xs="http://www.w3.org/2001/XMLSchema" xmlns:p="http://schemas.microsoft.com/office/2006/metadata/properties" xmlns:ns1="http://schemas.microsoft.com/sharepoint/v3" xmlns:ns2="fdf2928b-beb3-407d-95c7-3f5cae7eb22b" xmlns:ns3="41596564-82c8-467d-9299-3db3c13db3cc" targetNamespace="http://schemas.microsoft.com/office/2006/metadata/properties" ma:root="true" ma:fieldsID="22a6454088458fc2d159aadbf3deeeb7" ns1:_="" ns2:_="" ns3:_="">
    <xsd:import namespace="http://schemas.microsoft.com/sharepoint/v3"/>
    <xsd:import namespace="fdf2928b-beb3-407d-95c7-3f5cae7eb22b"/>
    <xsd:import namespace="41596564-82c8-467d-9299-3db3c13db3cc"/>
    <xsd:element name="properties">
      <xsd:complexType>
        <xsd:sequence>
          <xsd:element name="documentManagement">
            <xsd:complexType>
              <xsd:all>
                <xsd:element ref="ns2:TaxCatchAll" minOccurs="0"/>
                <xsd:element ref="ns2:TaxCatchAllLabel" minOccurs="0"/>
                <xsd:element ref="ns2:TaxKeywordTaxHTField"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Van beleid uitgesloten" ma:hidden="true" ma:internalName="_dlc_Exempt" ma:readOnly="true">
      <xsd:simpleType>
        <xsd:restriction base="dms:Unknown"/>
      </xsd:simpleType>
    </xsd:element>
    <xsd:element name="_dlc_ExpireDateSaved" ma:index="13" nillable="true" ma:displayName="Oorspronkelijke verloopdatum" ma:hidden="true" ma:internalName="_dlc_ExpireDateSaved" ma:readOnly="true">
      <xsd:simpleType>
        <xsd:restriction base="dms:DateTime"/>
      </xsd:simpleType>
    </xsd:element>
    <xsd:element name="_dlc_ExpireDate" ma:index="14" nillable="true" ma:displayName="Verloopdatum"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f2928b-beb3-407d-95c7-3f5cae7eb22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f588df72-0bbb-4cb4-8a4b-ee0c49e570fd}" ma:internalName="TaxCatchAll" ma:readOnly="false" ma:showField="CatchAllData" ma:web="41596564-82c8-467d-9299-3db3c13db3c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588df72-0bbb-4cb4-8a4b-ee0c49e570fd}" ma:internalName="TaxCatchAllLabel" ma:readOnly="true" ma:showField="CatchAllDataLabel" ma:web="41596564-82c8-467d-9299-3db3c13db3cc">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Ondernemingstrefwoorden" ma:readOnly="false" ma:fieldId="{23f27201-bee3-471e-b2e7-b64fd8b7ca38}" ma:taxonomyMulti="true" ma:sspId="a574edb5-dd3e-4c64-8a50-c03af3bfbb1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96564-82c8-467d-9299-3db3c13db3cc" elementFormDefault="qualified">
    <xsd:import namespace="http://schemas.microsoft.com/office/2006/documentManagement/types"/>
    <xsd:import namespace="http://schemas.microsoft.com/office/infopath/2007/PartnerControls"/>
    <xsd:element name="_dlc_DocId" ma:index="15" nillable="true" ma:displayName="Waarde van de document-id" ma:description="De waarde van de document-id die aan dit item is toegewezen." ma:internalName="_dlc_DocId" ma:readOnly="true">
      <xsd:simpleType>
        <xsd:restriction base="dms:Text"/>
      </xsd:simpleType>
    </xsd:element>
    <xsd:element name="_dlc_DocIdUrl" ma:index="16"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df2928b-beb3-407d-95c7-3f5cae7eb22b"/>
    <TaxKeywordTaxHTField xmlns="fdf2928b-beb3-407d-95c7-3f5cae7eb22b">
      <Terms xmlns="http://schemas.microsoft.com/office/infopath/2007/PartnerControls"/>
    </TaxKeywordTaxHTField>
    <_dlc_ExpireDateSaved xmlns="http://schemas.microsoft.com/sharepoint/v3" xsi:nil="true"/>
    <_dlc_ExpireDate xmlns="http://schemas.microsoft.com/sharepoint/v3">2030-08-17T13:38:33+00:00</_dlc_ExpireDate>
    <_dlc_DocId xmlns="41596564-82c8-467d-9299-3db3c13db3cc">PMN254N47QD7-1583311610-4906</_dlc_DocId>
    <_dlc_DocIdUrl xmlns="41596564-82c8-467d-9299-3db3c13db3cc">
      <Url>https://eneco.sharepoint.com/sites/eagrots01/18/_layouts/15/DocIdRedir.aspx?ID=PMN254N47QD7-1583311610-4906</Url>
      <Description>PMN254N47QD7-1583311610-4906</Description>
    </_dlc_DocIdUrl>
  </documentManagement>
</p:properties>
</file>

<file path=customXml/item6.xml><?xml version="1.0" encoding="utf-8"?>
<?mso-contentType ?>
<p:Policy xmlns:p="office.server.policy" id="" local="true">
  <p:Name>Bedrijfsvoering Geen Metadata</p:Name>
  <p:Description/>
  <p:Statement/>
  <p:PolicyItems>
    <p:PolicyItem featureId="Microsoft.Office.RecordsManagement.PolicyFeatures.Expiration" staticId="0x010100A7507AA9092FED4CA68F73527F11D4B005|-1470540517" UniqueId="5388303a-9ee4-4015-9653-4cee81ad6ac1">
      <p:Name>Bewaren</p:Name>
      <p:Description>Hiermee kunt u automatisch planning van te verwerken inhoud verzorgen en een bewaaractie uitvoeren voor inhoud die de einddatum heeft bereikt.</p:Description>
      <p:CustomData>
        <Schedules nextStageId="3" default="false">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MoveToRecycleBin"/>
              </data>
            </stages>
          </Schedule>
          <Schedule type="Record">
            <stages>
              <data stageId="2">
                <formula id="Microsoft.Office.RecordsManagement.PolicyFeatures.Expiration.Formula.BuiltIn">
                  <number>10</number>
                  <property>_vti_ItemDeclaredRecord</property>
                  <propertyId>f9a44731-84eb-43a4-9973-cd2953ad8646</propertyId>
                  <period>years</period>
                </formula>
                <action type="action" id="Microsoft.Office.RecordsManagement.PolicyFeatures.Expiration.Action.Delete"/>
              </data>
            </stages>
          </Schedule>
        </Schedules>
      </p:CustomData>
    </p:PolicyItem>
  </p:PolicyItems>
</p:Policy>
</file>

<file path=customXml/item7.xml><?xml version="1.0" encoding="utf-8"?>
<?mso-contentType ?>
<SharedContentType xmlns="Microsoft.SharePoint.Taxonomy.ContentTypeSync" SourceId="a574edb5-dd3e-4c64-8a50-c03af3bfbb17" ContentTypeId="0x010100A7507AA9092FED4CA68F73527F11D4B005" PreviousValue="false"/>
</file>

<file path=customXml/itemProps1.xml><?xml version="1.0" encoding="utf-8"?>
<ds:datastoreItem xmlns:ds="http://schemas.openxmlformats.org/officeDocument/2006/customXml" ds:itemID="{EE56D4E5-5218-4010-81E0-4C6F790ABF6F}">
  <ds:schemaRefs>
    <ds:schemaRef ds:uri="http://schemas.openxmlformats.org/officeDocument/2006/bibliography"/>
  </ds:schemaRefs>
</ds:datastoreItem>
</file>

<file path=customXml/itemProps2.xml><?xml version="1.0" encoding="utf-8"?>
<ds:datastoreItem xmlns:ds="http://schemas.openxmlformats.org/officeDocument/2006/customXml" ds:itemID="{A5E4AB52-04E7-421D-831E-6F23ABF9782E}">
  <ds:schemaRefs>
    <ds:schemaRef ds:uri="http://schemas.microsoft.com/sharepoint/events"/>
  </ds:schemaRefs>
</ds:datastoreItem>
</file>

<file path=customXml/itemProps3.xml><?xml version="1.0" encoding="utf-8"?>
<ds:datastoreItem xmlns:ds="http://schemas.openxmlformats.org/officeDocument/2006/customXml" ds:itemID="{6078E0FC-3216-405A-B628-5F4138274080}">
  <ds:schemaRefs>
    <ds:schemaRef ds:uri="http://schemas.microsoft.com/sharepoint/v3/contenttype/forms"/>
  </ds:schemaRefs>
</ds:datastoreItem>
</file>

<file path=customXml/itemProps4.xml><?xml version="1.0" encoding="utf-8"?>
<ds:datastoreItem xmlns:ds="http://schemas.openxmlformats.org/officeDocument/2006/customXml" ds:itemID="{CBA1818F-64AA-4740-9CD7-94C27B747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2928b-beb3-407d-95c7-3f5cae7eb22b"/>
    <ds:schemaRef ds:uri="41596564-82c8-467d-9299-3db3c13db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840580-94FC-4D45-93E4-1F8D777D0726}">
  <ds:schemaRefs>
    <ds:schemaRef ds:uri="http://schemas.microsoft.com/office/2006/metadata/properties"/>
    <ds:schemaRef ds:uri="http://schemas.microsoft.com/office/infopath/2007/PartnerControls"/>
    <ds:schemaRef ds:uri="fdf2928b-beb3-407d-95c7-3f5cae7eb22b"/>
    <ds:schemaRef ds:uri="http://schemas.microsoft.com/sharepoint/v3"/>
    <ds:schemaRef ds:uri="41596564-82c8-467d-9299-3db3c13db3cc"/>
  </ds:schemaRefs>
</ds:datastoreItem>
</file>

<file path=customXml/itemProps6.xml><?xml version="1.0" encoding="utf-8"?>
<ds:datastoreItem xmlns:ds="http://schemas.openxmlformats.org/officeDocument/2006/customXml" ds:itemID="{072CD971-C795-487B-B89B-A217F9702F06}">
  <ds:schemaRefs>
    <ds:schemaRef ds:uri="office.server.policy"/>
  </ds:schemaRefs>
</ds:datastoreItem>
</file>

<file path=customXml/itemProps7.xml><?xml version="1.0" encoding="utf-8"?>
<ds:datastoreItem xmlns:ds="http://schemas.openxmlformats.org/officeDocument/2006/customXml" ds:itemID="{3B7BD875-B530-431E-821F-C037D536CF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Eneco Energie</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KA de (Koen)</dc:creator>
  <cp:keywords/>
  <dc:description/>
  <cp:lastModifiedBy>Lange, KA de (Koen)</cp:lastModifiedBy>
  <cp:revision>4</cp:revision>
  <cp:lastPrinted>2018-01-29T09:09:00Z</cp:lastPrinted>
  <dcterms:created xsi:type="dcterms:W3CDTF">2020-08-19T13:47:00Z</dcterms:created>
  <dcterms:modified xsi:type="dcterms:W3CDTF">2020-08-21T10:36:00Z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0x010100A7507AA9092FED4CA68F73527F11D4B00500363CE551858922468D552417A4568BE0</vt:lpwstr>
  </property>
  <property fmtid="{D5CDD505-2E9C-101B-9397-08002B2CF9AE}" pid="3" name="Dossierkenmerk 2">
    <vt:lpwstr>8338;#1. Persberichten, woordvoeringslijnen en QAs|46448e3b-5b67-4a7f-9bc1-c7a821d435d6</vt:lpwstr>
  </property>
  <property fmtid="{D5CDD505-2E9C-101B-9397-08002B2CF9AE}" pid="4" name="Dossierkenmerk 1">
    <vt:lpwstr>7628;#1. Woordvoering|afe6304c-e9ee-4199-8c29-d49870b1d270</vt:lpwstr>
  </property>
  <property fmtid="{D5CDD505-2E9C-101B-9397-08002B2CF9AE}" pid="5" name="_dlc_DocIdItemGuid">
    <vt:lpwstr>8bf28d65-59c8-4924-90b6-1ab66d21dd64</vt:lpwstr>
  </property>
  <property fmtid="{D5CDD505-2E9C-101B-9397-08002B2CF9AE}" pid="6" name="TaxKeyword">
    <vt:lpwstr/>
  </property>
  <property fmtid="{D5CDD505-2E9C-101B-9397-08002B2CF9AE}" pid="7" name="Onderwerp/ThemaSTD">
    <vt:lpwstr/>
  </property>
  <property fmtid="{D5CDD505-2E9C-101B-9397-08002B2CF9AE}" pid="8" name="DocumentsoortSTD">
    <vt:lpwstr/>
  </property>
  <property fmtid="{D5CDD505-2E9C-101B-9397-08002B2CF9AE}" pid="9" name="Subonderwerp">
    <vt:lpwstr/>
  </property>
  <property fmtid="{D5CDD505-2E9C-101B-9397-08002B2CF9AE}" pid="10" name="_dlc_policyId">
    <vt:lpwstr>0x010100A7507AA9092FED4CA68F73527F11D4B005|-1470540517</vt:lpwstr>
  </property>
  <property fmtid="{D5CDD505-2E9C-101B-9397-08002B2CF9AE}" pid="11"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ies>
</file>